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953F57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</w:t>
      </w:r>
      <w:r w:rsidR="009C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еместр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CC0D7D" w:rsidRDefault="000C01C4" w:rsidP="0098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7M11101 Туризм</w:t>
      </w:r>
      <w:r w:rsid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7M05211 Экология,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7M06106 Математическое и компьютерное моделирование,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M07502 Стандартизация и сертификация ИТМО,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7M05316 Теоретическая ядерная физика, дневная,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7M05407 Математика, дневная,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7M03207 IT Архивоведение и документоведение</w:t>
      </w:r>
      <w:r w:rsidR="00394854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394854" w:rsidRPr="00394854">
        <w:rPr>
          <w:rFonts w:ascii="Times New Roman" w:eastAsia="Times New Roman" w:hAnsi="Times New Roman" w:cs="Times New Roman"/>
          <w:sz w:val="24"/>
          <w:szCs w:val="24"/>
          <w:lang w:eastAsia="ru-RU"/>
        </w:rPr>
        <w:t>M02303 Переводческое дело (западные языки)</w:t>
      </w:r>
      <w:r w:rsidR="0039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854" w:rsidRPr="00394854">
        <w:rPr>
          <w:rFonts w:ascii="Times New Roman" w:eastAsia="Times New Roman" w:hAnsi="Times New Roman" w:cs="Times New Roman"/>
          <w:sz w:val="24"/>
          <w:szCs w:val="24"/>
          <w:lang w:eastAsia="ru-RU"/>
        </w:rPr>
        <w:t>7M07119 Космическая техника и технологии,</w:t>
      </w:r>
      <w:r w:rsidR="00394854" w:rsidRPr="00394854">
        <w:t xml:space="preserve"> </w:t>
      </w:r>
      <w:r w:rsidR="00394854" w:rsidRPr="00394854">
        <w:rPr>
          <w:rFonts w:ascii="Times New Roman" w:eastAsia="Times New Roman" w:hAnsi="Times New Roman" w:cs="Times New Roman"/>
          <w:sz w:val="24"/>
          <w:szCs w:val="24"/>
          <w:lang w:eastAsia="ru-RU"/>
        </w:rPr>
        <w:t>M07118 Роб</w:t>
      </w:r>
      <w:r w:rsidR="003948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ототехнические системы, дневная</w:t>
      </w:r>
      <w:bookmarkStart w:id="0" w:name="_GoBack"/>
      <w:bookmarkEnd w:id="0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2231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 подчиненного. Психология управления его поведением и деятельностью (сообщение). Подготовить упражнения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22316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62AC7"/>
    <w:rsid w:val="00290772"/>
    <w:rsid w:val="002C497B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94854"/>
    <w:rsid w:val="003D1370"/>
    <w:rsid w:val="00422316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640CE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53F57"/>
    <w:rsid w:val="00977F14"/>
    <w:rsid w:val="0098385E"/>
    <w:rsid w:val="009C3047"/>
    <w:rsid w:val="009C562A"/>
    <w:rsid w:val="00A3573D"/>
    <w:rsid w:val="00A3676B"/>
    <w:rsid w:val="00A90079"/>
    <w:rsid w:val="00AF2E42"/>
    <w:rsid w:val="00B0122A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C0D7D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69</cp:revision>
  <dcterms:created xsi:type="dcterms:W3CDTF">2020-09-13T16:47:00Z</dcterms:created>
  <dcterms:modified xsi:type="dcterms:W3CDTF">2022-09-11T18:17:00Z</dcterms:modified>
</cp:coreProperties>
</file>